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7675" w14:textId="77777777" w:rsidR="00FA3409" w:rsidRPr="00FA3409" w:rsidRDefault="00FA3409" w:rsidP="00FA3409">
      <w:pPr>
        <w:spacing w:before="100" w:beforeAutospacing="1" w:after="100" w:afterAutospacing="1" w:line="627" w:lineRule="atLeast"/>
        <w:outlineLvl w:val="0"/>
        <w:rPr>
          <w:rFonts w:ascii="Arial" w:eastAsia="Times New Roman" w:hAnsi="Arial" w:cs="Times New Roman"/>
          <w:b/>
          <w:bCs/>
          <w:color w:val="212121"/>
          <w:spacing w:val="-12"/>
          <w:kern w:val="36"/>
          <w:sz w:val="57"/>
          <w:szCs w:val="57"/>
          <w:lang w:val="fr-FR" w:eastAsia="it-IT"/>
        </w:rPr>
      </w:pPr>
      <w:r w:rsidRPr="00FA3409">
        <w:rPr>
          <w:rFonts w:ascii="Arial" w:eastAsia="Times New Roman" w:hAnsi="Arial" w:cs="Times New Roman"/>
          <w:b/>
          <w:bCs/>
          <w:color w:val="212121"/>
          <w:spacing w:val="-12"/>
          <w:kern w:val="36"/>
          <w:sz w:val="57"/>
          <w:szCs w:val="57"/>
          <w:lang w:val="fr-FR" w:eastAsia="it-IT"/>
        </w:rPr>
        <w:br/>
        <w:t>Campagne d’inscription au Tableau d’honneur A. S. 2021/22</w:t>
      </w:r>
    </w:p>
    <w:p w14:paraId="51C64E47" w14:textId="0EDAEB11" w:rsidR="00FA3409" w:rsidRPr="00FA3409" w:rsidRDefault="00FA3409" w:rsidP="00FA3409">
      <w:pPr>
        <w:shd w:val="clear" w:color="auto" w:fill="FFFFFF"/>
        <w:spacing w:after="0" w:line="240" w:lineRule="auto"/>
        <w:rPr>
          <w:rFonts w:ascii="Arial" w:eastAsia="Times New Roman" w:hAnsi="Arial" w:cs="Times New Roman"/>
          <w:color w:val="222222"/>
          <w:sz w:val="24"/>
          <w:szCs w:val="24"/>
          <w:lang w:eastAsia="it-IT"/>
        </w:rPr>
      </w:pPr>
      <w:r w:rsidRPr="00FA3409">
        <w:rPr>
          <w:rFonts w:ascii="Arial" w:eastAsia="Times New Roman" w:hAnsi="Arial" w:cs="Times New Roman"/>
          <w:noProof/>
          <w:color w:val="212121"/>
          <w:sz w:val="21"/>
          <w:szCs w:val="21"/>
          <w:lang w:eastAsia="it-IT"/>
        </w:rPr>
        <w:drawing>
          <wp:inline distT="0" distB="0" distL="0" distR="0" wp14:anchorId="323931EC" wp14:editId="73048122">
            <wp:extent cx="1428750" cy="1428750"/>
            <wp:effectExtent l="0" t="0" r="0" b="0"/>
            <wp:docPr id="2" name="Immagin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FB5E996" w14:textId="77777777" w:rsidR="00FA3409" w:rsidRPr="00FA3409" w:rsidRDefault="00FA3409" w:rsidP="00FA3409">
      <w:pPr>
        <w:pBdr>
          <w:bottom w:val="single" w:sz="6" w:space="0" w:color="CCCCCC"/>
        </w:pBdr>
        <w:shd w:val="clear" w:color="auto" w:fill="FFFFFF"/>
        <w:spacing w:after="0" w:line="240" w:lineRule="auto"/>
        <w:outlineLvl w:val="3"/>
        <w:rPr>
          <w:rFonts w:ascii="Arial" w:eastAsia="Times New Roman" w:hAnsi="Arial" w:cs="Times New Roman"/>
          <w:b/>
          <w:bCs/>
          <w:color w:val="333333"/>
          <w:spacing w:val="-12"/>
          <w:sz w:val="21"/>
          <w:szCs w:val="21"/>
          <w:lang w:eastAsia="it-IT"/>
        </w:rPr>
      </w:pPr>
      <w:proofErr w:type="spellStart"/>
      <w:r w:rsidRPr="00FA3409">
        <w:rPr>
          <w:rFonts w:ascii="Arial" w:eastAsia="Times New Roman" w:hAnsi="Arial" w:cs="Times New Roman"/>
          <w:b/>
          <w:bCs/>
          <w:color w:val="999999"/>
          <w:spacing w:val="-12"/>
          <w:sz w:val="21"/>
          <w:szCs w:val="21"/>
          <w:lang w:eastAsia="it-IT"/>
        </w:rPr>
        <w:t>Di</w:t>
      </w:r>
      <w:hyperlink r:id="rId6" w:history="1">
        <w:r w:rsidRPr="00FA3409">
          <w:rPr>
            <w:rFonts w:ascii="Arial" w:eastAsia="Times New Roman" w:hAnsi="Arial" w:cs="Times New Roman"/>
            <w:b/>
            <w:bCs/>
            <w:color w:val="212121"/>
            <w:spacing w:val="-12"/>
            <w:sz w:val="21"/>
            <w:szCs w:val="21"/>
            <w:lang w:eastAsia="it-IT"/>
          </w:rPr>
          <w:t>Rosalia</w:t>
        </w:r>
        <w:proofErr w:type="spellEnd"/>
        <w:r w:rsidRPr="00FA3409">
          <w:rPr>
            <w:rFonts w:ascii="Arial" w:eastAsia="Times New Roman" w:hAnsi="Arial" w:cs="Times New Roman"/>
            <w:b/>
            <w:bCs/>
            <w:color w:val="212121"/>
            <w:spacing w:val="-12"/>
            <w:sz w:val="21"/>
            <w:szCs w:val="21"/>
            <w:lang w:eastAsia="it-IT"/>
          </w:rPr>
          <w:t xml:space="preserve"> Bivona</w:t>
        </w:r>
      </w:hyperlink>
    </w:p>
    <w:p w14:paraId="40CEF9A2" w14:textId="77777777" w:rsidR="00FA3409" w:rsidRPr="00FA3409" w:rsidRDefault="00FA3409" w:rsidP="00FA3409">
      <w:pPr>
        <w:shd w:val="clear" w:color="auto" w:fill="FFFFFF"/>
        <w:spacing w:after="0" w:line="240" w:lineRule="auto"/>
        <w:rPr>
          <w:rFonts w:ascii="Arial" w:eastAsia="Times New Roman" w:hAnsi="Arial" w:cs="Times New Roman"/>
          <w:color w:val="222222"/>
          <w:sz w:val="24"/>
          <w:szCs w:val="24"/>
          <w:lang w:eastAsia="it-IT"/>
        </w:rPr>
      </w:pPr>
      <w:r w:rsidRPr="00FA3409">
        <w:rPr>
          <w:rFonts w:ascii="Arial" w:eastAsia="Times New Roman" w:hAnsi="Arial" w:cs="Times New Roman"/>
          <w:caps/>
          <w:color w:val="333333"/>
          <w:sz w:val="18"/>
          <w:szCs w:val="18"/>
          <w:lang w:eastAsia="it-IT"/>
        </w:rPr>
        <w:t> OTT 29, 2021</w:t>
      </w:r>
    </w:p>
    <w:p w14:paraId="5F4B8308" w14:textId="2D95E213" w:rsidR="00FA3409" w:rsidRPr="00FA3409" w:rsidRDefault="00FA3409" w:rsidP="00FA3409">
      <w:pPr>
        <w:spacing w:after="0" w:line="240" w:lineRule="auto"/>
        <w:rPr>
          <w:rFonts w:ascii="Times New Roman" w:eastAsia="Times New Roman" w:hAnsi="Times New Roman" w:cs="Times New Roman"/>
          <w:sz w:val="24"/>
          <w:szCs w:val="24"/>
          <w:lang w:eastAsia="it-IT"/>
        </w:rPr>
      </w:pPr>
      <w:r w:rsidRPr="00FA3409">
        <w:rPr>
          <w:rFonts w:ascii="Times New Roman" w:eastAsia="Times New Roman" w:hAnsi="Times New Roman" w:cs="Times New Roman"/>
          <w:noProof/>
          <w:sz w:val="24"/>
          <w:szCs w:val="24"/>
          <w:lang w:eastAsia="it-IT"/>
        </w:rPr>
        <w:drawing>
          <wp:inline distT="0" distB="0" distL="0" distR="0" wp14:anchorId="573CEC98" wp14:editId="7D9A9011">
            <wp:extent cx="3619500" cy="3257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3257550"/>
                    </a:xfrm>
                    <a:prstGeom prst="rect">
                      <a:avLst/>
                    </a:prstGeom>
                    <a:noFill/>
                    <a:ln>
                      <a:noFill/>
                    </a:ln>
                  </pic:spPr>
                </pic:pic>
              </a:graphicData>
            </a:graphic>
          </wp:inline>
        </w:drawing>
      </w:r>
    </w:p>
    <w:p w14:paraId="6EEEB92C" w14:textId="77777777" w:rsidR="00FA3409" w:rsidRPr="00FA3409" w:rsidRDefault="00FA3409" w:rsidP="00FA3409">
      <w:pPr>
        <w:spacing w:after="300" w:line="240" w:lineRule="auto"/>
        <w:rPr>
          <w:rFonts w:ascii="Times New Roman" w:eastAsia="Times New Roman" w:hAnsi="Times New Roman" w:cs="Times New Roman"/>
          <w:sz w:val="24"/>
          <w:szCs w:val="24"/>
          <w:lang w:val="fr-FR" w:eastAsia="it-IT"/>
        </w:rPr>
      </w:pPr>
      <w:r w:rsidRPr="00FA3409">
        <w:rPr>
          <w:rFonts w:ascii="Times New Roman" w:eastAsia="Times New Roman" w:hAnsi="Times New Roman" w:cs="Times New Roman"/>
          <w:sz w:val="24"/>
          <w:szCs w:val="24"/>
          <w:lang w:val="fr-FR" w:eastAsia="it-IT"/>
        </w:rPr>
        <w:t xml:space="preserve">Les deux années précédentes ont été marquées par une pandémie mondiale qui a été très douloureuse et bouleversante. Rien ne sera plus comme avant, l’enseignement à distance est maintenant protagoniste de notre didactique et le succès des manifestations via google </w:t>
      </w:r>
      <w:proofErr w:type="spellStart"/>
      <w:r w:rsidRPr="00FA3409">
        <w:rPr>
          <w:rFonts w:ascii="Times New Roman" w:eastAsia="Times New Roman" w:hAnsi="Times New Roman" w:cs="Times New Roman"/>
          <w:sz w:val="24"/>
          <w:szCs w:val="24"/>
          <w:lang w:val="fr-FR" w:eastAsia="it-IT"/>
        </w:rPr>
        <w:t>meet</w:t>
      </w:r>
      <w:proofErr w:type="spellEnd"/>
      <w:r w:rsidRPr="00FA3409">
        <w:rPr>
          <w:rFonts w:ascii="Times New Roman" w:eastAsia="Times New Roman" w:hAnsi="Times New Roman" w:cs="Times New Roman"/>
          <w:sz w:val="24"/>
          <w:szCs w:val="24"/>
          <w:lang w:val="fr-FR" w:eastAsia="it-IT"/>
        </w:rPr>
        <w:t xml:space="preserve"> a bien démontré que le moment est venu de donner au ‘Tableau d’honneur’ une peau neuve.</w:t>
      </w:r>
      <w:r w:rsidRPr="00FA3409">
        <w:rPr>
          <w:rFonts w:ascii="Times New Roman" w:eastAsia="Times New Roman" w:hAnsi="Times New Roman" w:cs="Times New Roman"/>
          <w:sz w:val="24"/>
          <w:szCs w:val="24"/>
          <w:lang w:val="fr-FR" w:eastAsia="it-IT"/>
        </w:rPr>
        <w:br/>
        <w:t>Tout d’abord un grand merci aux professeurs, proviseurs et à tous ceux/celles qui ont contribué à différent titre à rendre ce moment de plus en plus enrichissant et vivant.</w:t>
      </w:r>
      <w:r w:rsidRPr="00FA3409">
        <w:rPr>
          <w:rFonts w:ascii="Times New Roman" w:eastAsia="Times New Roman" w:hAnsi="Times New Roman" w:cs="Times New Roman"/>
          <w:sz w:val="24"/>
          <w:szCs w:val="24"/>
          <w:lang w:val="fr-FR" w:eastAsia="it-IT"/>
        </w:rPr>
        <w:br/>
        <w:t>Dans le sillon tracé par une nouvelle façon de vivre la remise des attestations, cette année, non pas pour rendre les choses plus difficiles mais pour mettre en exergue le haut niveau atteint par les élèves, la promotion AMOPA 2021/22 sera marquée par quelques nouveautés :</w:t>
      </w:r>
      <w:r w:rsidRPr="00FA3409">
        <w:rPr>
          <w:rFonts w:ascii="Times New Roman" w:eastAsia="Times New Roman" w:hAnsi="Times New Roman" w:cs="Times New Roman"/>
          <w:sz w:val="24"/>
          <w:szCs w:val="24"/>
          <w:lang w:val="fr-FR" w:eastAsia="it-IT"/>
        </w:rPr>
        <w:br/>
        <w:t>Tout d’abord la date : l’avis de concours est publié en début d’année scolaire et la date butoir pour l’envoi des deux fiches d’inscription est le 31 janvier 2022 ; </w:t>
      </w:r>
      <w:hyperlink r:id="rId8" w:history="1">
        <w:r w:rsidRPr="00FA3409">
          <w:rPr>
            <w:rFonts w:ascii="Times New Roman" w:eastAsia="Times New Roman" w:hAnsi="Times New Roman" w:cs="Times New Roman"/>
            <w:color w:val="1151D3"/>
            <w:sz w:val="24"/>
            <w:szCs w:val="24"/>
            <w:lang w:val="fr-FR" w:eastAsia="it-IT"/>
          </w:rPr>
          <w:t>annexe a</w:t>
        </w:r>
      </w:hyperlink>
    </w:p>
    <w:p w14:paraId="5742C312" w14:textId="77777777" w:rsidR="00FA3409" w:rsidRPr="00FA3409" w:rsidRDefault="00FA3409" w:rsidP="00FA3409">
      <w:pPr>
        <w:spacing w:after="300" w:line="240" w:lineRule="auto"/>
        <w:rPr>
          <w:rFonts w:ascii="Times New Roman" w:eastAsia="Times New Roman" w:hAnsi="Times New Roman" w:cs="Times New Roman"/>
          <w:sz w:val="24"/>
          <w:szCs w:val="24"/>
          <w:lang w:val="fr-FR" w:eastAsia="it-IT"/>
        </w:rPr>
      </w:pPr>
      <w:r w:rsidRPr="00FA3409">
        <w:rPr>
          <w:rFonts w:ascii="Times New Roman" w:eastAsia="Times New Roman" w:hAnsi="Times New Roman" w:cs="Times New Roman"/>
          <w:sz w:val="24"/>
          <w:szCs w:val="24"/>
          <w:lang w:val="fr-FR" w:eastAsia="it-IT"/>
        </w:rPr>
        <w:t>Il s’adresse aux élèves qui atteignent un excellent niveau pendant l’année scolaire 2021/2022. Comme d’habitude, les élèves n’ont accès au tableau d’honneur qu’une seule fois pendant leur cursus scolaire.</w:t>
      </w:r>
      <w:r w:rsidRPr="00FA3409">
        <w:rPr>
          <w:rFonts w:ascii="Times New Roman" w:eastAsia="Times New Roman" w:hAnsi="Times New Roman" w:cs="Times New Roman"/>
          <w:sz w:val="24"/>
          <w:szCs w:val="24"/>
          <w:lang w:val="fr-FR" w:eastAsia="it-IT"/>
        </w:rPr>
        <w:br/>
      </w:r>
      <w:r w:rsidRPr="00FA3409">
        <w:rPr>
          <w:rFonts w:ascii="Times New Roman" w:eastAsia="Times New Roman" w:hAnsi="Times New Roman" w:cs="Times New Roman"/>
          <w:sz w:val="24"/>
          <w:szCs w:val="24"/>
          <w:lang w:val="fr-FR" w:eastAsia="it-IT"/>
        </w:rPr>
        <w:lastRenderedPageBreak/>
        <w:t>A partir du 1 février et jusqu’au 30 mars, les professeurs</w:t>
      </w:r>
      <w:r w:rsidRPr="00FA3409">
        <w:rPr>
          <w:rFonts w:ascii="Times New Roman" w:eastAsia="Times New Roman" w:hAnsi="Times New Roman" w:cs="Times New Roman"/>
          <w:sz w:val="24"/>
          <w:szCs w:val="24"/>
          <w:lang w:val="fr-FR" w:eastAsia="it-IT"/>
        </w:rPr>
        <w:br/>
        <w:t>a) enverront le travail de leurs élèves </w:t>
      </w:r>
      <w:hyperlink r:id="rId9" w:history="1">
        <w:r w:rsidRPr="00FA3409">
          <w:rPr>
            <w:rFonts w:ascii="Times New Roman" w:eastAsia="Times New Roman" w:hAnsi="Times New Roman" w:cs="Times New Roman"/>
            <w:color w:val="1151D3"/>
            <w:sz w:val="24"/>
            <w:szCs w:val="24"/>
            <w:lang w:val="fr-FR" w:eastAsia="it-IT"/>
          </w:rPr>
          <w:t>annexe c</w:t>
        </w:r>
      </w:hyperlink>
      <w:r w:rsidRPr="00FA3409">
        <w:rPr>
          <w:rFonts w:ascii="Times New Roman" w:eastAsia="Times New Roman" w:hAnsi="Times New Roman" w:cs="Times New Roman"/>
          <w:sz w:val="24"/>
          <w:szCs w:val="24"/>
          <w:lang w:val="fr-FR" w:eastAsia="it-IT"/>
        </w:rPr>
        <w:br/>
        <w:t xml:space="preserve">avec une explication écrite pour montrer le sens et l’envergure de ce qu’ils ont fait et, si possible, avec quelques témoignages des profs et des proviseurs. Ce sera l’occasion pour mettre chaque établissement en relief. Ce voyage à l’intérieur de toutes nos réalités scolaires permettra sûrement de créer une très forte </w:t>
      </w:r>
      <w:proofErr w:type="spellStart"/>
      <w:r w:rsidRPr="00FA3409">
        <w:rPr>
          <w:rFonts w:ascii="Times New Roman" w:eastAsia="Times New Roman" w:hAnsi="Times New Roman" w:cs="Times New Roman"/>
          <w:sz w:val="24"/>
          <w:szCs w:val="24"/>
          <w:lang w:val="fr-FR" w:eastAsia="it-IT"/>
        </w:rPr>
        <w:t>synérgie</w:t>
      </w:r>
      <w:proofErr w:type="spellEnd"/>
      <w:r w:rsidRPr="00FA3409">
        <w:rPr>
          <w:rFonts w:ascii="Times New Roman" w:eastAsia="Times New Roman" w:hAnsi="Times New Roman" w:cs="Times New Roman"/>
          <w:sz w:val="24"/>
          <w:szCs w:val="24"/>
          <w:lang w:val="fr-FR" w:eastAsia="it-IT"/>
        </w:rPr>
        <w:t xml:space="preserve"> à tout niveau.</w:t>
      </w:r>
      <w:r w:rsidRPr="00FA3409">
        <w:rPr>
          <w:rFonts w:ascii="Times New Roman" w:eastAsia="Times New Roman" w:hAnsi="Times New Roman" w:cs="Times New Roman"/>
          <w:sz w:val="24"/>
          <w:szCs w:val="24"/>
          <w:lang w:val="fr-FR" w:eastAsia="it-IT"/>
        </w:rPr>
        <w:br/>
        <w:t>b) planifieront la manifestation sur le </w:t>
      </w:r>
      <w:hyperlink r:id="rId10" w:history="1">
        <w:r w:rsidRPr="00FA3409">
          <w:rPr>
            <w:rFonts w:ascii="Times New Roman" w:eastAsia="Times New Roman" w:hAnsi="Times New Roman" w:cs="Times New Roman"/>
            <w:color w:val="1151D3"/>
            <w:sz w:val="24"/>
            <w:szCs w:val="24"/>
            <w:lang w:val="fr-FR" w:eastAsia="it-IT"/>
          </w:rPr>
          <w:t>calendrier</w:t>
        </w:r>
      </w:hyperlink>
      <w:r w:rsidRPr="00FA3409">
        <w:rPr>
          <w:rFonts w:ascii="Times New Roman" w:eastAsia="Times New Roman" w:hAnsi="Times New Roman" w:cs="Times New Roman"/>
          <w:sz w:val="24"/>
          <w:szCs w:val="24"/>
          <w:lang w:val="fr-FR" w:eastAsia="it-IT"/>
        </w:rPr>
        <w:t>. disponible en ligne.</w:t>
      </w:r>
      <w:r w:rsidRPr="00FA3409">
        <w:rPr>
          <w:rFonts w:ascii="Times New Roman" w:eastAsia="Times New Roman" w:hAnsi="Times New Roman" w:cs="Times New Roman"/>
          <w:sz w:val="24"/>
          <w:szCs w:val="24"/>
          <w:lang w:val="fr-FR" w:eastAsia="it-IT"/>
        </w:rPr>
        <w:br/>
        <w:t>Pour favoriser les échanges entre établissements et pour optimiser au mieux ces occasions, on souhaite que les instituts se regroupent librement entre eux, si possible par villes, provinces ou régions différentes. Chaque référent scolaire, aidé par le responsable régional, s’accordera avec les autres collègues.</w:t>
      </w:r>
      <w:r w:rsidRPr="00FA3409">
        <w:rPr>
          <w:rFonts w:ascii="Times New Roman" w:eastAsia="Times New Roman" w:hAnsi="Times New Roman" w:cs="Times New Roman"/>
          <w:sz w:val="24"/>
          <w:szCs w:val="24"/>
          <w:lang w:val="fr-FR" w:eastAsia="it-IT"/>
        </w:rPr>
        <w:br/>
        <w:t xml:space="preserve">Toute information sera disponible sur le site et envoyée </w:t>
      </w:r>
      <w:proofErr w:type="spellStart"/>
      <w:r w:rsidRPr="00FA3409">
        <w:rPr>
          <w:rFonts w:ascii="Times New Roman" w:eastAsia="Times New Roman" w:hAnsi="Times New Roman" w:cs="Times New Roman"/>
          <w:sz w:val="24"/>
          <w:szCs w:val="24"/>
          <w:lang w:val="fr-FR" w:eastAsia="it-IT"/>
        </w:rPr>
        <w:t>regulièrement</w:t>
      </w:r>
      <w:proofErr w:type="spellEnd"/>
      <w:r w:rsidRPr="00FA3409">
        <w:rPr>
          <w:rFonts w:ascii="Times New Roman" w:eastAsia="Times New Roman" w:hAnsi="Times New Roman" w:cs="Times New Roman"/>
          <w:sz w:val="24"/>
          <w:szCs w:val="24"/>
          <w:lang w:val="fr-FR" w:eastAsia="it-IT"/>
        </w:rPr>
        <w:t xml:space="preserve"> aux inscrits à la ‘lettre d’information’. Il y aura aussi une page </w:t>
      </w:r>
      <w:hyperlink r:id="rId11" w:history="1">
        <w:r w:rsidRPr="00FA3409">
          <w:rPr>
            <w:rFonts w:ascii="Times New Roman" w:eastAsia="Times New Roman" w:hAnsi="Times New Roman" w:cs="Times New Roman"/>
            <w:color w:val="1151D3"/>
            <w:sz w:val="24"/>
            <w:szCs w:val="24"/>
            <w:lang w:val="fr-FR" w:eastAsia="it-IT"/>
          </w:rPr>
          <w:t>faq</w:t>
        </w:r>
      </w:hyperlink>
      <w:r w:rsidRPr="00FA3409">
        <w:rPr>
          <w:rFonts w:ascii="Times New Roman" w:eastAsia="Times New Roman" w:hAnsi="Times New Roman" w:cs="Times New Roman"/>
          <w:sz w:val="24"/>
          <w:szCs w:val="24"/>
          <w:lang w:val="fr-FR" w:eastAsia="it-IT"/>
        </w:rPr>
        <w:t> disponible et mise à jour au fur et mesure.</w:t>
      </w:r>
      <w:r w:rsidRPr="00FA3409">
        <w:rPr>
          <w:rFonts w:ascii="Times New Roman" w:eastAsia="Times New Roman" w:hAnsi="Times New Roman" w:cs="Times New Roman"/>
          <w:sz w:val="24"/>
          <w:szCs w:val="24"/>
          <w:lang w:val="fr-FR" w:eastAsia="it-IT"/>
        </w:rPr>
        <w:br/>
        <w:t xml:space="preserve">Pour faire face aux limites imposées par </w:t>
      </w:r>
      <w:proofErr w:type="spellStart"/>
      <w:r w:rsidRPr="00FA3409">
        <w:rPr>
          <w:rFonts w:ascii="Times New Roman" w:eastAsia="Times New Roman" w:hAnsi="Times New Roman" w:cs="Times New Roman"/>
          <w:sz w:val="24"/>
          <w:szCs w:val="24"/>
          <w:lang w:val="fr-FR" w:eastAsia="it-IT"/>
        </w:rPr>
        <w:t>Meet</w:t>
      </w:r>
      <w:proofErr w:type="spellEnd"/>
      <w:r w:rsidRPr="00FA3409">
        <w:rPr>
          <w:rFonts w:ascii="Times New Roman" w:eastAsia="Times New Roman" w:hAnsi="Times New Roman" w:cs="Times New Roman"/>
          <w:sz w:val="24"/>
          <w:szCs w:val="24"/>
          <w:lang w:val="fr-FR" w:eastAsia="it-IT"/>
        </w:rPr>
        <w:t xml:space="preserve">, les organisateurs </w:t>
      </w:r>
      <w:proofErr w:type="spellStart"/>
      <w:r w:rsidRPr="00FA3409">
        <w:rPr>
          <w:rFonts w:ascii="Times New Roman" w:eastAsia="Times New Roman" w:hAnsi="Times New Roman" w:cs="Times New Roman"/>
          <w:sz w:val="24"/>
          <w:szCs w:val="24"/>
          <w:lang w:val="fr-FR" w:eastAsia="it-IT"/>
        </w:rPr>
        <w:t>veuilleront</w:t>
      </w:r>
      <w:proofErr w:type="spellEnd"/>
      <w:r w:rsidRPr="00FA3409">
        <w:rPr>
          <w:rFonts w:ascii="Times New Roman" w:eastAsia="Times New Roman" w:hAnsi="Times New Roman" w:cs="Times New Roman"/>
          <w:sz w:val="24"/>
          <w:szCs w:val="24"/>
          <w:lang w:val="fr-FR" w:eastAsia="it-IT"/>
        </w:rPr>
        <w:t xml:space="preserve"> à que les participants ne dépassent pas le nombre de cent et </w:t>
      </w:r>
      <w:proofErr w:type="spellStart"/>
      <w:r w:rsidRPr="00FA3409">
        <w:rPr>
          <w:rFonts w:ascii="Times New Roman" w:eastAsia="Times New Roman" w:hAnsi="Times New Roman" w:cs="Times New Roman"/>
          <w:sz w:val="24"/>
          <w:szCs w:val="24"/>
          <w:lang w:val="fr-FR" w:eastAsia="it-IT"/>
        </w:rPr>
        <w:t>veuilleront</w:t>
      </w:r>
      <w:proofErr w:type="spellEnd"/>
      <w:r w:rsidRPr="00FA3409">
        <w:rPr>
          <w:rFonts w:ascii="Times New Roman" w:eastAsia="Times New Roman" w:hAnsi="Times New Roman" w:cs="Times New Roman"/>
          <w:sz w:val="24"/>
          <w:szCs w:val="24"/>
          <w:lang w:val="fr-FR" w:eastAsia="it-IT"/>
        </w:rPr>
        <w:t xml:space="preserve"> aussi à que tous les avis de non responsabilité </w:t>
      </w:r>
      <w:hyperlink r:id="rId12" w:history="1">
        <w:r w:rsidRPr="00FA3409">
          <w:rPr>
            <w:rFonts w:ascii="Times New Roman" w:eastAsia="Times New Roman" w:hAnsi="Times New Roman" w:cs="Times New Roman"/>
            <w:color w:val="1151D3"/>
            <w:sz w:val="24"/>
            <w:szCs w:val="24"/>
            <w:lang w:val="fr-FR" w:eastAsia="it-IT"/>
          </w:rPr>
          <w:t>liberatoria</w:t>
        </w:r>
      </w:hyperlink>
      <w:r w:rsidRPr="00FA3409">
        <w:rPr>
          <w:rFonts w:ascii="Times New Roman" w:eastAsia="Times New Roman" w:hAnsi="Times New Roman" w:cs="Times New Roman"/>
          <w:sz w:val="24"/>
          <w:szCs w:val="24"/>
          <w:lang w:val="fr-FR" w:eastAsia="it-IT"/>
        </w:rPr>
        <w:t>. (à garder soigneusement) soient signés par les parents des élèves.</w:t>
      </w:r>
      <w:r w:rsidRPr="00FA3409">
        <w:rPr>
          <w:rFonts w:ascii="Times New Roman" w:eastAsia="Times New Roman" w:hAnsi="Times New Roman" w:cs="Times New Roman"/>
          <w:sz w:val="24"/>
          <w:szCs w:val="24"/>
          <w:lang w:val="fr-FR" w:eastAsia="it-IT"/>
        </w:rPr>
        <w:br/>
        <w:t>On profite de l’occasion pour souligner que :</w:t>
      </w:r>
      <w:r w:rsidRPr="00FA3409">
        <w:rPr>
          <w:rFonts w:ascii="Times New Roman" w:eastAsia="Times New Roman" w:hAnsi="Times New Roman" w:cs="Times New Roman"/>
          <w:sz w:val="24"/>
          <w:szCs w:val="24"/>
          <w:lang w:val="fr-FR" w:eastAsia="it-IT"/>
        </w:rPr>
        <w:br/>
        <w:t>a) ces moments sont très importants et motivent l’étude de la langue française;</w:t>
      </w:r>
      <w:r w:rsidRPr="00FA3409">
        <w:rPr>
          <w:rFonts w:ascii="Times New Roman" w:eastAsia="Times New Roman" w:hAnsi="Times New Roman" w:cs="Times New Roman"/>
          <w:sz w:val="24"/>
          <w:szCs w:val="24"/>
          <w:lang w:val="fr-FR" w:eastAsia="it-IT"/>
        </w:rPr>
        <w:br/>
        <w:t>b) les nouvelles technologies offrent un éventail de possibilités pour dépasser toutes les limites des manifestations en présence qui demandaient énormément de temps, d’énergies et d’efforts sans offrir aux élèves et aux professeurs une si belle visibilité.</w:t>
      </w:r>
      <w:r w:rsidRPr="00FA3409">
        <w:rPr>
          <w:rFonts w:ascii="Times New Roman" w:eastAsia="Times New Roman" w:hAnsi="Times New Roman" w:cs="Times New Roman"/>
          <w:sz w:val="24"/>
          <w:szCs w:val="24"/>
          <w:lang w:val="fr-FR" w:eastAsia="it-IT"/>
        </w:rPr>
        <w:br/>
        <w:t xml:space="preserve">Le site www.amopaitalia.it s’enrichit de plus en plus, il est maintenant prêt pour devenir le </w:t>
      </w:r>
      <w:proofErr w:type="spellStart"/>
      <w:r w:rsidRPr="00FA3409">
        <w:rPr>
          <w:rFonts w:ascii="Times New Roman" w:eastAsia="Times New Roman" w:hAnsi="Times New Roman" w:cs="Times New Roman"/>
          <w:sz w:val="24"/>
          <w:szCs w:val="24"/>
          <w:lang w:val="fr-FR" w:eastAsia="it-IT"/>
        </w:rPr>
        <w:t>coeur</w:t>
      </w:r>
      <w:proofErr w:type="spellEnd"/>
      <w:r w:rsidRPr="00FA3409">
        <w:rPr>
          <w:rFonts w:ascii="Times New Roman" w:eastAsia="Times New Roman" w:hAnsi="Times New Roman" w:cs="Times New Roman"/>
          <w:sz w:val="24"/>
          <w:szCs w:val="24"/>
          <w:lang w:val="fr-FR" w:eastAsia="it-IT"/>
        </w:rPr>
        <w:t xml:space="preserve"> battant aussi bien de l’Association que de l’enseignement du Français en Italie. Voilà pourquoi tous les enseignants sont invités à s’inscrire à ‘la lettre d’informations’ et à partager activement leurs expériences didactiques</w:t>
      </w:r>
    </w:p>
    <w:p w14:paraId="0518D7EC" w14:textId="77777777" w:rsidR="00FA3409" w:rsidRPr="00FA3409" w:rsidRDefault="00FA3409">
      <w:pPr>
        <w:rPr>
          <w:lang w:val="fr-FR"/>
        </w:rPr>
      </w:pPr>
    </w:p>
    <w:sectPr w:rsidR="00FA3409" w:rsidRPr="00FA34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09"/>
    <w:rsid w:val="00FA3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2DA8"/>
  <w15:chartTrackingRefBased/>
  <w15:docId w15:val="{11BE6048-FB82-40E5-9E69-38344FB9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A34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FA340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3409"/>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FA3409"/>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FA3409"/>
    <w:rPr>
      <w:color w:val="0000FF"/>
      <w:u w:val="single"/>
    </w:rPr>
  </w:style>
  <w:style w:type="character" w:customStyle="1" w:styleId="mg-blog-date">
    <w:name w:val="mg-blog-date"/>
    <w:basedOn w:val="Carpredefinitoparagrafo"/>
    <w:rsid w:val="00FA3409"/>
  </w:style>
  <w:style w:type="paragraph" w:styleId="NormaleWeb">
    <w:name w:val="Normal (Web)"/>
    <w:basedOn w:val="Normale"/>
    <w:uiPriority w:val="99"/>
    <w:semiHidden/>
    <w:unhideWhenUsed/>
    <w:rsid w:val="00FA340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4085">
      <w:bodyDiv w:val="1"/>
      <w:marLeft w:val="0"/>
      <w:marRight w:val="0"/>
      <w:marTop w:val="0"/>
      <w:marBottom w:val="0"/>
      <w:divBdr>
        <w:top w:val="none" w:sz="0" w:space="0" w:color="auto"/>
        <w:left w:val="none" w:sz="0" w:space="0" w:color="auto"/>
        <w:bottom w:val="none" w:sz="0" w:space="0" w:color="auto"/>
        <w:right w:val="none" w:sz="0" w:space="0" w:color="auto"/>
      </w:divBdr>
      <w:divsChild>
        <w:div w:id="1184634509">
          <w:marLeft w:val="0"/>
          <w:marRight w:val="0"/>
          <w:marTop w:val="0"/>
          <w:marBottom w:val="0"/>
          <w:divBdr>
            <w:top w:val="none" w:sz="0" w:space="0" w:color="auto"/>
            <w:left w:val="none" w:sz="0" w:space="0" w:color="auto"/>
            <w:bottom w:val="none" w:sz="0" w:space="0" w:color="auto"/>
            <w:right w:val="none" w:sz="0" w:space="0" w:color="auto"/>
          </w:divBdr>
          <w:divsChild>
            <w:div w:id="7550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NziBNTYjANmT-oQBcKjeUQ9AoJkmA4Pf/edit?usp=sharing&amp;ouid=102926614389066350590&amp;rtpof=true&amp;sd=tru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s://www.iistelese.it/wp-content/uploads/2019/09/Liberatoria_audio_e_video.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opaitalia.it/author/rosaliabivona/" TargetMode="External"/><Relationship Id="rId11" Type="http://schemas.openxmlformats.org/officeDocument/2006/relationships/hyperlink" Target="https://docs.google.com/document/d/1cK3J6rzPXbqyykoMjzbRAKZKWscZHklm/edit?usp=sharing&amp;ouid=102926614389066350590&amp;rtpof=true&amp;sd=true" TargetMode="External"/><Relationship Id="rId5" Type="http://schemas.openxmlformats.org/officeDocument/2006/relationships/image" Target="media/image1.jpeg"/><Relationship Id="rId10" Type="http://schemas.openxmlformats.org/officeDocument/2006/relationships/hyperlink" Target="https://docs.google.com/document/d/1-hcvHo9vU-NsKJT-rQVHhZg5guspUK6a/edit?usp=sharing&amp;ouid=102926614389066350590&amp;rtpof=true&amp;sd=true" TargetMode="External"/><Relationship Id="rId4" Type="http://schemas.openxmlformats.org/officeDocument/2006/relationships/hyperlink" Target="https://www.amopaitalia.it/author/rosaliabivona/" TargetMode="External"/><Relationship Id="rId9" Type="http://schemas.openxmlformats.org/officeDocument/2006/relationships/hyperlink" Target="https://docs.google.com/document/d/15FlAUspFs77k9a-roaO5SgjLaFE9jp16/edit?usp=sharing&amp;rtpof=true&amp;sd=tru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Germanò</dc:creator>
  <cp:keywords/>
  <dc:description/>
  <cp:lastModifiedBy>iris Germanò</cp:lastModifiedBy>
  <cp:revision>1</cp:revision>
  <dcterms:created xsi:type="dcterms:W3CDTF">2021-11-22T17:17:00Z</dcterms:created>
  <dcterms:modified xsi:type="dcterms:W3CDTF">2021-11-22T17:19:00Z</dcterms:modified>
</cp:coreProperties>
</file>